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>FPT Software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Address: Sai </w:t>
      </w:r>
      <w:proofErr w:type="spellStart"/>
      <w:r w:rsidRPr="00CF7C67">
        <w:rPr>
          <w:b/>
        </w:rPr>
        <w:t>Gon</w:t>
      </w:r>
      <w:proofErr w:type="spellEnd"/>
      <w:r w:rsidRPr="00CF7C67">
        <w:rPr>
          <w:b/>
        </w:rPr>
        <w:t xml:space="preserve"> Hi-tech Park, District No. 9, Ho Chi Minh City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Phone: 08 3736 2323 </w:t>
      </w:r>
    </w:p>
    <w:p w:rsidR="00F31A7C" w:rsidRPr="00CF7C67" w:rsidRDefault="00F31A7C" w:rsidP="005574AA">
      <w:pPr>
        <w:spacing w:before="120" w:after="120"/>
        <w:outlineLvl w:val="0"/>
        <w:rPr>
          <w:b/>
        </w:rPr>
      </w:pPr>
      <w:r w:rsidRPr="00CF7C67">
        <w:rPr>
          <w:b/>
        </w:rPr>
        <w:t xml:space="preserve">Website: </w:t>
      </w:r>
      <w:hyperlink r:id="rId5" w:history="1">
        <w:r w:rsidRPr="00C964F1">
          <w:rPr>
            <w:rStyle w:val="Hyperlink"/>
            <w:b/>
          </w:rPr>
          <w:t>https://career.fpt-software.com</w:t>
        </w:r>
      </w:hyperlink>
      <w:r>
        <w:rPr>
          <w:b/>
        </w:rPr>
        <w:t xml:space="preserve"> </w:t>
      </w:r>
    </w:p>
    <w:p w:rsidR="00FC203B" w:rsidRPr="00CF7C67" w:rsidRDefault="00FC203B" w:rsidP="00B87246">
      <w:pPr>
        <w:spacing w:before="120" w:after="120"/>
        <w:rPr>
          <w:b/>
        </w:rPr>
      </w:pPr>
    </w:p>
    <w:p w:rsidR="00781346" w:rsidRDefault="00395B23" w:rsidP="005574AA">
      <w:pPr>
        <w:spacing w:before="120" w:after="120"/>
        <w:jc w:val="center"/>
        <w:outlineLvl w:val="0"/>
        <w:rPr>
          <w:b/>
          <w:sz w:val="30"/>
          <w:szCs w:val="30"/>
        </w:rPr>
      </w:pPr>
      <w:r w:rsidRPr="00CF7C67">
        <w:rPr>
          <w:b/>
          <w:sz w:val="30"/>
          <w:szCs w:val="30"/>
        </w:rPr>
        <w:t>CHƯƠ</w:t>
      </w:r>
      <w:r w:rsidR="00781346" w:rsidRPr="00CF7C67">
        <w:rPr>
          <w:b/>
          <w:sz w:val="30"/>
          <w:szCs w:val="30"/>
        </w:rPr>
        <w:t xml:space="preserve">NG TRÌNH THỰC TẬP </w:t>
      </w:r>
      <w:r w:rsidR="008F59B8">
        <w:rPr>
          <w:b/>
          <w:sz w:val="30"/>
          <w:szCs w:val="30"/>
        </w:rPr>
        <w:t>TỐT NGHIỆP (TTTN)</w:t>
      </w:r>
    </w:p>
    <w:p w:rsidR="00ED2218" w:rsidRDefault="00ED2218" w:rsidP="005574AA">
      <w:pPr>
        <w:spacing w:before="120" w:after="120"/>
        <w:jc w:val="center"/>
        <w:outlineLvl w:val="0"/>
        <w:rPr>
          <w:b/>
          <w:sz w:val="30"/>
          <w:szCs w:val="30"/>
        </w:rPr>
      </w:pPr>
    </w:p>
    <w:p w:rsidR="00395B23" w:rsidRPr="00CF7C67" w:rsidRDefault="00FC203B" w:rsidP="00B87246">
      <w:pPr>
        <w:numPr>
          <w:ilvl w:val="0"/>
          <w:numId w:val="1"/>
        </w:numPr>
        <w:spacing w:before="120" w:after="120"/>
        <w:rPr>
          <w:b/>
        </w:rPr>
      </w:pPr>
      <w:r w:rsidRPr="00CF7C67">
        <w:rPr>
          <w:b/>
        </w:rPr>
        <w:t>NỘI DUNG</w:t>
      </w:r>
      <w:r w:rsidR="00395B23" w:rsidRPr="00CF7C67">
        <w:rPr>
          <w:b/>
        </w:rPr>
        <w:t>:</w:t>
      </w:r>
    </w:p>
    <w:p w:rsidR="00E26FD5" w:rsidRPr="00CF7C67" w:rsidRDefault="00E26FD5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Giới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thiệu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sơ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bộ</w:t>
      </w:r>
      <w:proofErr w:type="spellEnd"/>
      <w:r w:rsidRPr="00CF7C67">
        <w:rPr>
          <w:b/>
        </w:rPr>
        <w:t xml:space="preserve"> </w:t>
      </w:r>
      <w:proofErr w:type="spellStart"/>
      <w:r w:rsidRPr="00CF7C67">
        <w:rPr>
          <w:b/>
        </w:rPr>
        <w:t>về</w:t>
      </w:r>
      <w:proofErr w:type="spellEnd"/>
      <w:r w:rsidRPr="00CF7C67">
        <w:rPr>
          <w:b/>
        </w:rPr>
        <w:t xml:space="preserve"> </w:t>
      </w:r>
      <w:r w:rsidR="009A6756" w:rsidRPr="00CF7C67">
        <w:rPr>
          <w:b/>
        </w:rPr>
        <w:t>DN</w:t>
      </w:r>
      <w:r w:rsidR="00791CD5" w:rsidRPr="00CF7C67">
        <w:t>:</w:t>
      </w:r>
    </w:p>
    <w:p w:rsidR="001A68E5" w:rsidRPr="00CF7C67" w:rsidRDefault="001A68E5" w:rsidP="001A68E5">
      <w:pPr>
        <w:spacing w:before="120" w:after="120"/>
        <w:ind w:left="360"/>
      </w:pPr>
      <w:r w:rsidRPr="00CF7C67">
        <w:t xml:space="preserve">FSOFT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viên</w:t>
      </w:r>
      <w:proofErr w:type="spellEnd"/>
      <w:r w:rsidRPr="00CF7C67">
        <w:t xml:space="preserve"> </w:t>
      </w:r>
      <w:proofErr w:type="spellStart"/>
      <w:r w:rsidRPr="00CF7C67">
        <w:t>của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 </w:t>
      </w:r>
      <w:proofErr w:type="spellStart"/>
      <w:r w:rsidRPr="00CF7C67">
        <w:t>đoàn</w:t>
      </w:r>
      <w:proofErr w:type="spellEnd"/>
      <w:r w:rsidRPr="00CF7C67">
        <w:t xml:space="preserve"> FPT, </w:t>
      </w:r>
      <w:proofErr w:type="spellStart"/>
      <w:r w:rsidRPr="00CF7C67">
        <w:t>được</w:t>
      </w:r>
      <w:proofErr w:type="spellEnd"/>
      <w:r w:rsidRPr="00CF7C67">
        <w:t xml:space="preserve"> </w:t>
      </w:r>
      <w:proofErr w:type="spellStart"/>
      <w:r w:rsidRPr="00CF7C67">
        <w:t>thành</w:t>
      </w:r>
      <w:proofErr w:type="spellEnd"/>
      <w:r w:rsidRPr="00CF7C67">
        <w:t xml:space="preserve"> </w:t>
      </w:r>
      <w:proofErr w:type="spellStart"/>
      <w:r w:rsidRPr="00CF7C67">
        <w:t>lập</w:t>
      </w:r>
      <w:proofErr w:type="spellEnd"/>
      <w:r w:rsidRPr="00CF7C67">
        <w:t xml:space="preserve"> </w:t>
      </w:r>
      <w:proofErr w:type="spellStart"/>
      <w:r w:rsidRPr="00CF7C67">
        <w:t>từ</w:t>
      </w:r>
      <w:proofErr w:type="spellEnd"/>
      <w:r w:rsidRPr="00CF7C67">
        <w:t xml:space="preserve"> </w:t>
      </w:r>
      <w:proofErr w:type="spellStart"/>
      <w:r w:rsidRPr="00CF7C67">
        <w:t>năm</w:t>
      </w:r>
      <w:proofErr w:type="spellEnd"/>
      <w:r w:rsidRPr="00CF7C67">
        <w:t xml:space="preserve"> 1999, </w:t>
      </w:r>
      <w:proofErr w:type="spellStart"/>
      <w:r w:rsidRPr="00CF7C67">
        <w:t>sau</w:t>
      </w:r>
      <w:proofErr w:type="spellEnd"/>
      <w:r w:rsidRPr="00CF7C67">
        <w:t xml:space="preserve"> 16 </w:t>
      </w:r>
      <w:proofErr w:type="spellStart"/>
      <w:r w:rsidRPr="00CF7C67">
        <w:t>năm</w:t>
      </w:r>
      <w:proofErr w:type="spellEnd"/>
      <w:r w:rsidRPr="00CF7C67">
        <w:t xml:space="preserve"> </w:t>
      </w:r>
      <w:proofErr w:type="spellStart"/>
      <w:r w:rsidRPr="00CF7C67">
        <w:t>hoạt</w:t>
      </w:r>
      <w:proofErr w:type="spellEnd"/>
      <w:r w:rsidRPr="00CF7C67">
        <w:t xml:space="preserve"> </w:t>
      </w:r>
      <w:proofErr w:type="spellStart"/>
      <w:r w:rsidRPr="00CF7C67">
        <w:t>động</w:t>
      </w:r>
      <w:proofErr w:type="spellEnd"/>
      <w:r w:rsidRPr="00CF7C67">
        <w:t xml:space="preserve"> và </w:t>
      </w:r>
      <w:proofErr w:type="spellStart"/>
      <w:r w:rsidRPr="00CF7C67">
        <w:t>phát</w:t>
      </w:r>
      <w:proofErr w:type="spellEnd"/>
      <w:r w:rsidRPr="00CF7C67">
        <w:t xml:space="preserve"> </w:t>
      </w:r>
      <w:proofErr w:type="spellStart"/>
      <w:r w:rsidRPr="00CF7C67">
        <w:t>triển</w:t>
      </w:r>
      <w:proofErr w:type="spellEnd"/>
      <w:r w:rsidRPr="00CF7C67">
        <w:t xml:space="preserve">, FPT Software </w:t>
      </w:r>
      <w:proofErr w:type="spellStart"/>
      <w:r w:rsidRPr="00CF7C67">
        <w:t>hiện</w:t>
      </w:r>
      <w:proofErr w:type="spellEnd"/>
      <w:r w:rsidRPr="00CF7C67">
        <w:t xml:space="preserve"> </w:t>
      </w:r>
      <w:proofErr w:type="spellStart"/>
      <w:r w:rsidRPr="00CF7C67">
        <w:t>là</w:t>
      </w:r>
      <w:proofErr w:type="spellEnd"/>
      <w:r w:rsidRPr="00CF7C67">
        <w:t xml:space="preserve"> </w:t>
      </w:r>
      <w:proofErr w:type="spellStart"/>
      <w:r w:rsidRPr="00CF7C67">
        <w:t>công</w:t>
      </w:r>
      <w:proofErr w:type="spellEnd"/>
      <w:r w:rsidRPr="00CF7C67">
        <w:t xml:space="preserve"> ty </w:t>
      </w:r>
      <w:proofErr w:type="spellStart"/>
      <w:r w:rsidRPr="00CF7C67">
        <w:t>xuất</w:t>
      </w:r>
      <w:proofErr w:type="spellEnd"/>
      <w:r w:rsidRPr="00CF7C67">
        <w:t xml:space="preserve"> </w:t>
      </w:r>
      <w:proofErr w:type="spellStart"/>
      <w:r w:rsidRPr="00CF7C67">
        <w:t>khẩu</w:t>
      </w:r>
      <w:proofErr w:type="spellEnd"/>
      <w:r w:rsidRPr="00CF7C67">
        <w:t xml:space="preserve"> </w:t>
      </w:r>
      <w:proofErr w:type="spellStart"/>
      <w:r w:rsidRPr="00CF7C67">
        <w:t>dịch</w:t>
      </w:r>
      <w:proofErr w:type="spellEnd"/>
      <w:r w:rsidRPr="00CF7C67">
        <w:t xml:space="preserve"> </w:t>
      </w:r>
      <w:proofErr w:type="spellStart"/>
      <w:r w:rsidRPr="00CF7C67">
        <w:t>vụ</w:t>
      </w:r>
      <w:proofErr w:type="spellEnd"/>
      <w:r w:rsidRPr="00CF7C67">
        <w:t xml:space="preserve"> </w:t>
      </w:r>
      <w:proofErr w:type="spellStart"/>
      <w:r w:rsidRPr="00CF7C67">
        <w:t>phần</w:t>
      </w:r>
      <w:proofErr w:type="spellEnd"/>
      <w:r w:rsidRPr="00CF7C67">
        <w:t xml:space="preserve"> </w:t>
      </w:r>
      <w:proofErr w:type="spellStart"/>
      <w:r w:rsidRPr="00CF7C67">
        <w:t>mềm</w:t>
      </w:r>
      <w:proofErr w:type="spellEnd"/>
      <w:r w:rsidRPr="00CF7C67">
        <w:t xml:space="preserve"> </w:t>
      </w:r>
      <w:proofErr w:type="spellStart"/>
      <w:r w:rsidRPr="00CF7C67">
        <w:t>lớ</w:t>
      </w:r>
      <w:r w:rsidR="006C60CD">
        <w:t>n</w:t>
      </w:r>
      <w:proofErr w:type="spellEnd"/>
      <w:r w:rsidR="006C60CD">
        <w:t xml:space="preserve"> </w:t>
      </w:r>
      <w:proofErr w:type="spellStart"/>
      <w:r w:rsidR="006C60CD">
        <w:t>nhất</w:t>
      </w:r>
      <w:proofErr w:type="spellEnd"/>
      <w:r w:rsidR="006C60CD">
        <w:t xml:space="preserve"> </w:t>
      </w:r>
      <w:proofErr w:type="spellStart"/>
      <w:r w:rsidR="006C60CD">
        <w:t>Đông</w:t>
      </w:r>
      <w:proofErr w:type="spellEnd"/>
      <w:r w:rsidR="006C60CD">
        <w:t xml:space="preserve"> Nam Á, </w:t>
      </w:r>
      <w:proofErr w:type="spellStart"/>
      <w:r w:rsidR="006C60CD">
        <w:t>có</w:t>
      </w:r>
      <w:proofErr w:type="spellEnd"/>
      <w:r w:rsidR="006C60CD">
        <w:t xml:space="preserve"> </w:t>
      </w:r>
      <w:proofErr w:type="spellStart"/>
      <w:r w:rsidR="006C60CD">
        <w:t>mặt</w:t>
      </w:r>
      <w:proofErr w:type="spellEnd"/>
      <w:r w:rsidR="006C60CD">
        <w:t xml:space="preserve"> </w:t>
      </w:r>
      <w:proofErr w:type="spellStart"/>
      <w:r w:rsidR="006C60CD">
        <w:t>tại</w:t>
      </w:r>
      <w:proofErr w:type="spellEnd"/>
      <w:r w:rsidR="006C60CD">
        <w:t xml:space="preserve"> 33</w:t>
      </w:r>
      <w:r w:rsidRPr="00CF7C67">
        <w:t xml:space="preserve"> </w:t>
      </w:r>
      <w:proofErr w:type="spellStart"/>
      <w:r w:rsidRPr="00CF7C67">
        <w:t>quốc</w:t>
      </w:r>
      <w:proofErr w:type="spellEnd"/>
      <w:r w:rsidRPr="00CF7C67">
        <w:t xml:space="preserve"> </w:t>
      </w:r>
      <w:proofErr w:type="spellStart"/>
      <w:r w:rsidRPr="00CF7C67">
        <w:t>gia</w:t>
      </w:r>
      <w:proofErr w:type="spellEnd"/>
      <w:r w:rsidRPr="00CF7C67">
        <w:t xml:space="preserve"> </w:t>
      </w:r>
      <w:proofErr w:type="spellStart"/>
      <w:r w:rsidRPr="00CF7C67">
        <w:t>trên</w:t>
      </w:r>
      <w:proofErr w:type="spellEnd"/>
      <w:r w:rsidRPr="00CF7C67">
        <w:t xml:space="preserve"> </w:t>
      </w:r>
      <w:proofErr w:type="spellStart"/>
      <w:r w:rsidRPr="00CF7C67">
        <w:t>thế</w:t>
      </w:r>
      <w:proofErr w:type="spellEnd"/>
      <w:r w:rsidRPr="00CF7C67">
        <w:t xml:space="preserve"> </w:t>
      </w:r>
      <w:proofErr w:type="spellStart"/>
      <w:r w:rsidRPr="00CF7C67">
        <w:t>giới</w:t>
      </w:r>
      <w:proofErr w:type="spellEnd"/>
      <w:r w:rsidRPr="00CF7C67">
        <w:t>.</w:t>
      </w:r>
    </w:p>
    <w:p w:rsidR="00E26FD5" w:rsidRPr="00CF7C67" w:rsidRDefault="00FC203B" w:rsidP="00B87246">
      <w:pPr>
        <w:numPr>
          <w:ilvl w:val="0"/>
          <w:numId w:val="5"/>
        </w:numPr>
        <w:spacing w:before="120" w:after="120"/>
      </w:pPr>
      <w:proofErr w:type="spellStart"/>
      <w:r w:rsidRPr="00CF7C67">
        <w:rPr>
          <w:b/>
        </w:rPr>
        <w:t>C</w:t>
      </w:r>
      <w:r w:rsidR="00E26FD5" w:rsidRPr="00CF7C67">
        <w:rPr>
          <w:b/>
        </w:rPr>
        <w:t>hương</w:t>
      </w:r>
      <w:proofErr w:type="spellEnd"/>
      <w:r w:rsidR="00E26FD5" w:rsidRPr="00CF7C67">
        <w:rPr>
          <w:b/>
        </w:rPr>
        <w:t xml:space="preserve"> </w:t>
      </w:r>
      <w:proofErr w:type="spellStart"/>
      <w:r w:rsidR="00E26FD5" w:rsidRPr="00CF7C67">
        <w:rPr>
          <w:b/>
        </w:rPr>
        <w:t>trình</w:t>
      </w:r>
      <w:proofErr w:type="spellEnd"/>
      <w:r w:rsidR="00E26FD5" w:rsidRPr="00CF7C67">
        <w:t>:</w:t>
      </w:r>
    </w:p>
    <w:p w:rsidR="00781346" w:rsidRPr="00CF7C67" w:rsidRDefault="009F3FB1" w:rsidP="00B87246">
      <w:pPr>
        <w:spacing w:before="120" w:after="120"/>
        <w:ind w:left="360"/>
      </w:pPr>
      <w:proofErr w:type="spellStart"/>
      <w:r w:rsidRPr="00CF7C67">
        <w:t>Ngoài</w:t>
      </w:r>
      <w:proofErr w:type="spellEnd"/>
      <w:r w:rsidRPr="00CF7C67">
        <w:t xml:space="preserve"> </w:t>
      </w:r>
      <w:proofErr w:type="spellStart"/>
      <w:r w:rsidRPr="00CF7C67">
        <w:t>kiến</w:t>
      </w:r>
      <w:proofErr w:type="spellEnd"/>
      <w:r w:rsidRPr="00CF7C67">
        <w:t xml:space="preserve"> </w:t>
      </w:r>
      <w:proofErr w:type="spellStart"/>
      <w:r w:rsidRPr="00CF7C67">
        <w:t>thức</w:t>
      </w:r>
      <w:proofErr w:type="spellEnd"/>
      <w:r w:rsidRPr="00CF7C67">
        <w:t xml:space="preserve"> </w:t>
      </w:r>
      <w:proofErr w:type="spellStart"/>
      <w:r w:rsidRPr="00CF7C67">
        <w:t>chuyên</w:t>
      </w:r>
      <w:proofErr w:type="spellEnd"/>
      <w:r w:rsidRPr="00CF7C67">
        <w:t xml:space="preserve"> </w:t>
      </w:r>
      <w:proofErr w:type="spellStart"/>
      <w:r w:rsidRPr="00CF7C67">
        <w:t>môn</w:t>
      </w:r>
      <w:proofErr w:type="spellEnd"/>
      <w:r w:rsidRPr="00CF7C67">
        <w:t xml:space="preserve">, </w:t>
      </w:r>
      <w:proofErr w:type="spellStart"/>
      <w:r w:rsidRPr="00CF7C67">
        <w:t>chương</w:t>
      </w:r>
      <w:proofErr w:type="spellEnd"/>
      <w:r w:rsidRPr="00CF7C67">
        <w:t xml:space="preserve"> </w:t>
      </w:r>
      <w:proofErr w:type="spellStart"/>
      <w:r w:rsidRPr="00CF7C67">
        <w:t>trình</w:t>
      </w:r>
      <w:proofErr w:type="spellEnd"/>
      <w:r w:rsidRPr="00CF7C67">
        <w:t xml:space="preserve"> </w:t>
      </w:r>
      <w:proofErr w:type="spellStart"/>
      <w:r w:rsidRPr="00A42975">
        <w:rPr>
          <w:b/>
        </w:rPr>
        <w:t>đảm</w:t>
      </w:r>
      <w:proofErr w:type="spellEnd"/>
      <w:r w:rsidRPr="00A42975">
        <w:rPr>
          <w:b/>
        </w:rPr>
        <w:t xml:space="preserve"> </w:t>
      </w:r>
      <w:proofErr w:type="spellStart"/>
      <w:r w:rsidRPr="00A42975">
        <w:rPr>
          <w:b/>
        </w:rPr>
        <w:t>bảo</w:t>
      </w:r>
      <w:proofErr w:type="spellEnd"/>
      <w:r w:rsidR="00A42975" w:rsidRPr="00A42975">
        <w:rPr>
          <w:b/>
        </w:rPr>
        <w:t xml:space="preserve">/ cam </w:t>
      </w:r>
      <w:proofErr w:type="spellStart"/>
      <w:r w:rsidR="00A42975" w:rsidRPr="00A42975">
        <w:rPr>
          <w:b/>
        </w:rPr>
        <w:t>kết</w:t>
      </w:r>
      <w:proofErr w:type="spellEnd"/>
      <w:r w:rsidRPr="00CF7C67">
        <w:t xml:space="preserve"> </w:t>
      </w:r>
      <w:proofErr w:type="spellStart"/>
      <w:r w:rsidRPr="00CF7C67">
        <w:t>trang</w:t>
      </w:r>
      <w:proofErr w:type="spellEnd"/>
      <w:r w:rsidRPr="00CF7C67">
        <w:t xml:space="preserve"> </w:t>
      </w:r>
      <w:proofErr w:type="spellStart"/>
      <w:r w:rsidRPr="00CF7C67">
        <w:t>bị</w:t>
      </w:r>
      <w:proofErr w:type="spellEnd"/>
      <w:r w:rsidRPr="00CF7C67">
        <w:t xml:space="preserve"> </w:t>
      </w:r>
      <w:proofErr w:type="spellStart"/>
      <w:r w:rsidRPr="00CF7C67">
        <w:t>cho</w:t>
      </w:r>
      <w:proofErr w:type="spellEnd"/>
      <w:r w:rsidRPr="00CF7C67">
        <w:t xml:space="preserve"> </w:t>
      </w:r>
      <w:proofErr w:type="spellStart"/>
      <w:r w:rsidR="00FB0BEF">
        <w:t>sinh</w:t>
      </w:r>
      <w:proofErr w:type="spellEnd"/>
      <w:r w:rsidR="00FB0BEF">
        <w:t xml:space="preserve"> </w:t>
      </w:r>
      <w:proofErr w:type="spellStart"/>
      <w:r w:rsidR="00FB0BEF">
        <w:t>viên</w:t>
      </w:r>
      <w:proofErr w:type="spellEnd"/>
      <w:r w:rsidR="00FB0BEF">
        <w:t xml:space="preserve"> (</w:t>
      </w:r>
      <w:r w:rsidRPr="00CF7C67">
        <w:t>SV</w:t>
      </w:r>
      <w:r w:rsidR="00FB0BEF">
        <w:t>)</w:t>
      </w:r>
      <w:r w:rsidRPr="00CF7C67">
        <w:t xml:space="preserve"> </w:t>
      </w:r>
      <w:proofErr w:type="spellStart"/>
      <w:r w:rsidR="00AD2888">
        <w:t>đầy</w:t>
      </w:r>
      <w:proofErr w:type="spellEnd"/>
      <w:r w:rsidR="00AD2888">
        <w:t xml:space="preserve"> </w:t>
      </w:r>
      <w:proofErr w:type="spellStart"/>
      <w:r w:rsidR="00AD2888">
        <w:t>đủ</w:t>
      </w:r>
      <w:proofErr w:type="spellEnd"/>
      <w:r w:rsidRPr="00CF7C67">
        <w:t xml:space="preserve"> </w:t>
      </w:r>
      <w:proofErr w:type="spellStart"/>
      <w:r w:rsidRPr="00CF7C67">
        <w:t>kỹ</w:t>
      </w:r>
      <w:proofErr w:type="spellEnd"/>
      <w:r w:rsidRPr="00CF7C67">
        <w:t xml:space="preserve"> </w:t>
      </w:r>
      <w:proofErr w:type="spellStart"/>
      <w:r w:rsidRPr="00CF7C67">
        <w:t>năng</w:t>
      </w:r>
      <w:proofErr w:type="spellEnd"/>
      <w:r w:rsidRPr="00CF7C67">
        <w:t xml:space="preserve"> </w:t>
      </w:r>
      <w:proofErr w:type="spellStart"/>
      <w:r w:rsidRPr="00CF7C67">
        <w:t>sau</w:t>
      </w:r>
      <w:proofErr w:type="spellEnd"/>
      <w:r w:rsidRPr="00CF7C67">
        <w:t>:</w:t>
      </w:r>
    </w:p>
    <w:p w:rsidR="009F3FB1" w:rsidRPr="00CF7C67" w:rsidRDefault="009F3FB1" w:rsidP="00B87246">
      <w:pPr>
        <w:spacing w:before="120" w:after="120"/>
        <w:ind w:left="360"/>
        <w:rPr>
          <w:i/>
        </w:rPr>
      </w:pPr>
      <w:r w:rsidRPr="00CF7C67">
        <w:rPr>
          <w:i/>
        </w:rPr>
        <w:t xml:space="preserve">(DN </w:t>
      </w:r>
      <w:proofErr w:type="spellStart"/>
      <w:r w:rsidRPr="00CF7C67">
        <w:rPr>
          <w:i/>
        </w:rPr>
        <w:t>sẽ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chấm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kỳ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thực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tập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cho</w:t>
      </w:r>
      <w:proofErr w:type="spellEnd"/>
      <w:r w:rsidRPr="00CF7C67">
        <w:rPr>
          <w:i/>
        </w:rPr>
        <w:t xml:space="preserve"> SV </w:t>
      </w:r>
      <w:proofErr w:type="spellStart"/>
      <w:r w:rsidRPr="00CF7C67">
        <w:rPr>
          <w:i/>
        </w:rPr>
        <w:t>theo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tiêu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chí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trong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dưới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đây</w:t>
      </w:r>
      <w:proofErr w:type="spellEnd"/>
      <w:r w:rsidRPr="00CF7C67">
        <w:rPr>
          <w:i/>
        </w:rPr>
        <w:t xml:space="preserve"> – </w:t>
      </w:r>
      <w:proofErr w:type="spellStart"/>
      <w:r w:rsidRPr="00CF7C67">
        <w:rPr>
          <w:i/>
        </w:rPr>
        <w:t>mẫu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bảng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điểm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đính</w:t>
      </w:r>
      <w:proofErr w:type="spellEnd"/>
      <w:r w:rsidRPr="00CF7C67">
        <w:rPr>
          <w:i/>
        </w:rPr>
        <w:t xml:space="preserve"> </w:t>
      </w:r>
      <w:proofErr w:type="spellStart"/>
      <w:r w:rsidRPr="00CF7C67">
        <w:rPr>
          <w:i/>
        </w:rPr>
        <w:t>kèm</w:t>
      </w:r>
      <w:proofErr w:type="spellEnd"/>
      <w:r w:rsidRPr="00CF7C67">
        <w:rPr>
          <w:i/>
        </w:rPr>
        <w:t>).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732"/>
        <w:gridCol w:w="7548"/>
        <w:gridCol w:w="1440"/>
      </w:tblGrid>
      <w:tr w:rsidR="001D2077" w:rsidRPr="00CF7C67" w:rsidTr="001D2077">
        <w:trPr>
          <w:trHeight w:val="39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Stt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Tiêu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chí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tối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đa</w:t>
            </w:r>
            <w:proofErr w:type="spellEnd"/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center"/>
              <w:rPr>
                <w:b/>
                <w:bCs/>
              </w:rPr>
            </w:pPr>
            <w:r w:rsidRPr="00CF7C67">
              <w:rPr>
                <w:b/>
                <w:bCs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D83A56">
            <w:pPr>
              <w:tabs>
                <w:tab w:val="left" w:pos="3008"/>
              </w:tabs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chuyên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môn</w:t>
            </w:r>
            <w:proofErr w:type="spellEnd"/>
            <w:r w:rsidR="001D2077" w:rsidRPr="00CF7C67">
              <w:rPr>
                <w:b/>
                <w:bCs/>
              </w:rPr>
              <w:t>:</w:t>
            </w:r>
            <w:r w:rsidR="00D83A56">
              <w:rPr>
                <w:b/>
                <w:bCs/>
              </w:rPr>
              <w:t xml:space="preserve"> </w:t>
            </w:r>
            <w:proofErr w:type="spellStart"/>
            <w:r w:rsidR="00D83A56">
              <w:t>Mức</w:t>
            </w:r>
            <w:proofErr w:type="spellEnd"/>
            <w:r w:rsidR="00D83A56">
              <w:t xml:space="preserve"> </w:t>
            </w:r>
            <w:proofErr w:type="spellStart"/>
            <w:r w:rsidR="00D83A56">
              <w:t>độ</w:t>
            </w:r>
            <w:proofErr w:type="spellEnd"/>
            <w:r w:rsidR="00D83A56">
              <w:t xml:space="preserve"> </w:t>
            </w:r>
            <w:proofErr w:type="spellStart"/>
            <w:r w:rsidR="00D83A56">
              <w:t>hoàn</w:t>
            </w:r>
            <w:proofErr w:type="spellEnd"/>
            <w:r w:rsidR="00D83A56">
              <w:t xml:space="preserve"> </w:t>
            </w:r>
            <w:proofErr w:type="spellStart"/>
            <w:r w:rsidR="00D83A56">
              <w:t>thành</w:t>
            </w:r>
            <w:proofErr w:type="spellEnd"/>
            <w:r w:rsidR="00D83A56">
              <w:t xml:space="preserve"> </w:t>
            </w:r>
            <w:proofErr w:type="spellStart"/>
            <w:r w:rsidR="00D83A56">
              <w:t>công</w:t>
            </w:r>
            <w:proofErr w:type="spellEnd"/>
            <w:r w:rsidR="00D83A56">
              <w:t xml:space="preserve"> </w:t>
            </w:r>
            <w:proofErr w:type="spellStart"/>
            <w:r w:rsidR="00D83A56">
              <w:t>việc</w:t>
            </w:r>
            <w:proofErr w:type="spellEnd"/>
            <w:r w:rsidR="00D83A56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2077" w:rsidRPr="00CF7C67">
              <w:rPr>
                <w:b/>
                <w:bCs/>
              </w:rPr>
              <w:t>0</w:t>
            </w:r>
          </w:p>
        </w:tc>
      </w:tr>
      <w:tr w:rsidR="00BC562F" w:rsidRPr="00CF7C67" w:rsidTr="001D2077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center"/>
              <w:rPr>
                <w:b/>
              </w:rPr>
            </w:pPr>
            <w:r w:rsidRPr="00BC562F">
              <w:rPr>
                <w:b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62F" w:rsidRPr="00CF7C67" w:rsidRDefault="00BC562F" w:rsidP="00B87246">
            <w:pPr>
              <w:spacing w:before="120" w:after="120"/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làm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việc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theo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nhóm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62F" w:rsidRPr="00BC562F" w:rsidRDefault="00BC562F" w:rsidP="00B87246">
            <w:pPr>
              <w:spacing w:before="120" w:after="120"/>
              <w:jc w:val="right"/>
              <w:rPr>
                <w:b/>
              </w:rPr>
            </w:pPr>
            <w:r w:rsidRPr="00BC562F">
              <w:rPr>
                <w:b/>
              </w:rPr>
              <w:t>30</w:t>
            </w:r>
          </w:p>
        </w:tc>
      </w:tr>
      <w:tr w:rsidR="001D2077" w:rsidRPr="00CF7C67" w:rsidTr="009100A8">
        <w:trPr>
          <w:trHeight w:val="53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vai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trò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vị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trí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công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Xác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định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rõ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ràng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10</w:t>
            </w:r>
          </w:p>
        </w:tc>
      </w:tr>
      <w:tr w:rsidR="001D2077" w:rsidRPr="00CF7C67" w:rsidTr="009100A8">
        <w:trPr>
          <w:trHeight w:val="124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phối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hợp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nhiệm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thân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dung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đỡ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viên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khác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nếu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có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để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cùng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đảm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hoàn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đúng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9100A8">
        <w:trPr>
          <w:trHeight w:val="71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đóng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góp</w:t>
            </w:r>
            <w:proofErr w:type="spellEnd"/>
            <w:r w:rsidRPr="00CF7C67">
              <w:t xml:space="preserve"> ý </w:t>
            </w:r>
            <w:proofErr w:type="spellStart"/>
            <w:r w:rsidRPr="00CF7C67">
              <w:t>kiến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trong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họp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nhằm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vấn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cũng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giúp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nhóm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triển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tốt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hơn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BC562F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Kỹ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giao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tiếp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35</w:t>
            </w:r>
          </w:p>
        </w:tc>
      </w:tr>
      <w:tr w:rsidR="001D2077" w:rsidRPr="00CF7C67" w:rsidTr="009100A8">
        <w:trPr>
          <w:trHeight w:val="44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đầy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trainning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được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(presentation skill):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buổi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theo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gồm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chuẩn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liệu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tiện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kế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hoạch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lastRenderedPageBreak/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thuyết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D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trang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bị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phục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vụ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bài</w:t>
            </w:r>
            <w:proofErr w:type="spellEnd"/>
            <w:r w:rsidRPr="00CF7C67">
              <w:t xml:space="preserve"> presentation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tính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phần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mềm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máy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chiếu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9100A8">
        <w:trPr>
          <w:trHeight w:val="56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E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sử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dụng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kỹ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 xml:space="preserve">.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nắm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bắt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phương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trình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bày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dạng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bản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như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thư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điện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tử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đề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nghị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báo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cáo</w:t>
            </w:r>
            <w:proofErr w:type="spellEnd"/>
            <w:r w:rsidRPr="00CF7C67">
              <w:t>,…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15</w:t>
            </w:r>
          </w:p>
        </w:tc>
      </w:tr>
      <w:tr w:rsidR="001D2077" w:rsidRPr="00CF7C67" w:rsidTr="001D207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D83A56" w:rsidP="00B87246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Khả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năng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hòa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nhập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với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môi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trường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doanh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nghiệp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15</w:t>
            </w:r>
          </w:p>
        </w:tc>
      </w:tr>
      <w:tr w:rsidR="001D2077" w:rsidRPr="00CF7C67" w:rsidTr="001D2077">
        <w:trPr>
          <w:trHeight w:val="51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A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tuân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thủ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kỷ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luật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làm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việc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: </w:t>
            </w:r>
            <w:proofErr w:type="spellStart"/>
            <w:r w:rsidRPr="00CF7C67">
              <w:t>giờ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giấc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nội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quy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tác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phong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hành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yêu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cầu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cấp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trên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1D2077">
        <w:trPr>
          <w:trHeight w:val="76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B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khả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năng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DN. SV </w:t>
            </w:r>
            <w:proofErr w:type="spellStart"/>
            <w:r w:rsidRPr="00CF7C67">
              <w:t>phải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tham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gia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một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tích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cực</w:t>
            </w:r>
            <w:proofErr w:type="spellEnd"/>
            <w:r w:rsidRPr="00CF7C67">
              <w:t xml:space="preserve"> và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đồng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9100A8">
        <w:trPr>
          <w:trHeight w:val="51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6C60CD" w:rsidP="00B87246">
            <w:pPr>
              <w:spacing w:before="120" w:after="120"/>
              <w:jc w:val="center"/>
            </w:pPr>
            <w:r w:rsidRPr="00CF7C67">
              <w:t>C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077" w:rsidRPr="00CF7C67" w:rsidRDefault="001D2077" w:rsidP="00B87246">
            <w:pPr>
              <w:spacing w:before="120" w:after="120"/>
            </w:pP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hiểu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biết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về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cách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DN: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tổ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chức</w:t>
            </w:r>
            <w:proofErr w:type="spellEnd"/>
            <w:r w:rsidRPr="00CF7C67">
              <w:t xml:space="preserve">, </w:t>
            </w:r>
            <w:proofErr w:type="spellStart"/>
            <w:r w:rsidRPr="00CF7C67">
              <w:t>giao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tiếp</w:t>
            </w:r>
            <w:proofErr w:type="spellEnd"/>
            <w:r w:rsidRPr="00CF7C67">
              <w:t xml:space="preserve"> &amp; </w:t>
            </w:r>
            <w:proofErr w:type="spellStart"/>
            <w:r w:rsidRPr="00CF7C67">
              <w:t>sinh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hoạt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DN, </w:t>
            </w:r>
            <w:proofErr w:type="spellStart"/>
            <w:r w:rsidRPr="00CF7C67">
              <w:t>mức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độ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hòa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nhập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với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văn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hóa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chung</w:t>
            </w:r>
            <w:proofErr w:type="spellEnd"/>
            <w:r w:rsidRPr="00CF7C67">
              <w:t xml:space="preserve"> </w:t>
            </w:r>
            <w:proofErr w:type="spellStart"/>
            <w:r w:rsidRPr="00CF7C67">
              <w:t>của</w:t>
            </w:r>
            <w:proofErr w:type="spellEnd"/>
            <w:r w:rsidRPr="00CF7C67">
              <w:t xml:space="preserve"> DN.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</w:pPr>
            <w:r w:rsidRPr="00CF7C67">
              <w:t>5</w:t>
            </w:r>
          </w:p>
        </w:tc>
      </w:tr>
      <w:tr w:rsidR="001D2077" w:rsidRPr="00CF7C67" w:rsidTr="00DC6A4F">
        <w:trPr>
          <w:trHeight w:val="377"/>
        </w:trPr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rPr>
                <w:b/>
                <w:bCs/>
              </w:rPr>
            </w:pPr>
            <w:proofErr w:type="spellStart"/>
            <w:r w:rsidRPr="00CF7C67">
              <w:rPr>
                <w:b/>
                <w:bCs/>
              </w:rPr>
              <w:t>Tổng</w:t>
            </w:r>
            <w:proofErr w:type="spellEnd"/>
            <w:r w:rsidRPr="00CF7C67">
              <w:rPr>
                <w:b/>
                <w:bCs/>
              </w:rPr>
              <w:t xml:space="preserve"> </w:t>
            </w:r>
            <w:proofErr w:type="spellStart"/>
            <w:r w:rsidRPr="00CF7C67">
              <w:rPr>
                <w:b/>
                <w:bCs/>
              </w:rPr>
              <w:t>điểm</w:t>
            </w:r>
            <w:proofErr w:type="spellEnd"/>
            <w:r w:rsidRPr="00CF7C67">
              <w:rPr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2077" w:rsidRPr="00CF7C67" w:rsidRDefault="001D2077" w:rsidP="00B87246">
            <w:pPr>
              <w:spacing w:before="120" w:after="120"/>
              <w:jc w:val="right"/>
              <w:rPr>
                <w:b/>
                <w:bCs/>
              </w:rPr>
            </w:pPr>
            <w:r w:rsidRPr="00CF7C67">
              <w:rPr>
                <w:b/>
                <w:bCs/>
              </w:rPr>
              <w:t>100</w:t>
            </w:r>
          </w:p>
        </w:tc>
      </w:tr>
    </w:tbl>
    <w:p w:rsidR="001A68E5" w:rsidRDefault="00206DC1" w:rsidP="000E09CC">
      <w:pPr>
        <w:numPr>
          <w:ilvl w:val="0"/>
          <w:numId w:val="4"/>
        </w:numPr>
        <w:spacing w:before="120" w:after="120"/>
      </w:pPr>
      <w:proofErr w:type="spellStart"/>
      <w:r w:rsidRPr="00CF7C67">
        <w:t>Số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Pr="00CF7C67">
        <w:t xml:space="preserve"> </w:t>
      </w:r>
      <w:proofErr w:type="spellStart"/>
      <w:r w:rsidRPr="00CF7C67">
        <w:t>suất</w:t>
      </w:r>
      <w:proofErr w:type="spellEnd"/>
      <w:r w:rsidRPr="00CF7C67">
        <w:t xml:space="preserve"> </w:t>
      </w:r>
      <w:proofErr w:type="spellStart"/>
      <w:r w:rsidRPr="00CF7C67">
        <w:t>thực</w:t>
      </w:r>
      <w:proofErr w:type="spellEnd"/>
      <w:r w:rsidRPr="00CF7C67">
        <w:t xml:space="preserve"> </w:t>
      </w:r>
      <w:proofErr w:type="spellStart"/>
      <w:r w:rsidRPr="00CF7C67">
        <w:t>tập</w:t>
      </w:r>
      <w:proofErr w:type="spellEnd"/>
      <w:r w:rsidRPr="00CF7C67">
        <w:t xml:space="preserve">: </w:t>
      </w:r>
      <w:r w:rsidR="001A68E5">
        <w:t xml:space="preserve">20 </w:t>
      </w:r>
    </w:p>
    <w:p w:rsidR="009100A8" w:rsidRPr="00CF7C67" w:rsidRDefault="009100A8" w:rsidP="000E09CC">
      <w:pPr>
        <w:numPr>
          <w:ilvl w:val="0"/>
          <w:numId w:val="4"/>
        </w:numPr>
        <w:spacing w:before="120" w:after="120"/>
      </w:pPr>
      <w:proofErr w:type="spellStart"/>
      <w:r w:rsidRPr="00CF7C67">
        <w:t>Tổng</w:t>
      </w:r>
      <w:proofErr w:type="spellEnd"/>
      <w:r w:rsidRPr="00CF7C67">
        <w:t xml:space="preserve"> </w:t>
      </w:r>
      <w:proofErr w:type="spellStart"/>
      <w:r w:rsidRPr="00CF7C67">
        <w:t>thời</w:t>
      </w:r>
      <w:proofErr w:type="spellEnd"/>
      <w:r w:rsidRPr="00CF7C67">
        <w:t xml:space="preserve"> </w:t>
      </w:r>
      <w:proofErr w:type="spellStart"/>
      <w:r w:rsidRPr="00CF7C67">
        <w:t>gian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="004C4D54">
        <w:t xml:space="preserve"> </w:t>
      </w:r>
      <w:proofErr w:type="spellStart"/>
      <w:r w:rsidR="004C4D54">
        <w:t>việc</w:t>
      </w:r>
      <w:proofErr w:type="spellEnd"/>
      <w:r w:rsidR="004C4D54">
        <w:t xml:space="preserve"> </w:t>
      </w:r>
      <w:proofErr w:type="spellStart"/>
      <w:r w:rsidR="004C4D54">
        <w:t>của</w:t>
      </w:r>
      <w:proofErr w:type="spellEnd"/>
      <w:r w:rsidR="004C4D54">
        <w:t xml:space="preserve"> </w:t>
      </w:r>
      <w:proofErr w:type="spellStart"/>
      <w:r w:rsidR="004C4D54">
        <w:t>đợt</w:t>
      </w:r>
      <w:proofErr w:type="spellEnd"/>
      <w:r w:rsidR="004C4D54">
        <w:t xml:space="preserve"> </w:t>
      </w:r>
      <w:proofErr w:type="spellStart"/>
      <w:r w:rsidR="004C4D54">
        <w:t>thực</w:t>
      </w:r>
      <w:proofErr w:type="spellEnd"/>
      <w:r w:rsidR="004C4D54">
        <w:t xml:space="preserve"> </w:t>
      </w:r>
      <w:proofErr w:type="spellStart"/>
      <w:r w:rsidR="004C4D54">
        <w:t>tập</w:t>
      </w:r>
      <w:proofErr w:type="spellEnd"/>
      <w:r w:rsidR="004C4D54">
        <w:t xml:space="preserve">: </w:t>
      </w:r>
      <w:proofErr w:type="spellStart"/>
      <w:r w:rsidR="004C4D54">
        <w:t>theo</w:t>
      </w:r>
      <w:proofErr w:type="spellEnd"/>
      <w:r w:rsidR="004C4D54">
        <w:t xml:space="preserve"> </w:t>
      </w:r>
      <w:proofErr w:type="spellStart"/>
      <w:r w:rsidR="004C4D54">
        <w:t>lịch</w:t>
      </w:r>
      <w:proofErr w:type="spellEnd"/>
      <w:r w:rsidR="004C4D54">
        <w:t xml:space="preserve"> </w:t>
      </w:r>
      <w:proofErr w:type="spellStart"/>
      <w:r w:rsidR="004C4D54">
        <w:t>trường</w:t>
      </w:r>
      <w:proofErr w:type="spellEnd"/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Thời</w:t>
      </w:r>
      <w:proofErr w:type="spellEnd"/>
      <w:r w:rsidRPr="00CF7C67">
        <w:t xml:space="preserve"> </w:t>
      </w:r>
      <w:proofErr w:type="spellStart"/>
      <w:r w:rsidRPr="00CF7C67">
        <w:t>gian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="009A4C5B">
        <w:t xml:space="preserve"> </w:t>
      </w:r>
      <w:r w:rsidR="001A68E5">
        <w:t>full-time</w:t>
      </w:r>
    </w:p>
    <w:p w:rsidR="009100A8" w:rsidRPr="00CF7C67" w:rsidRDefault="009100A8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Địa</w:t>
      </w:r>
      <w:proofErr w:type="spellEnd"/>
      <w:r w:rsidRPr="00CF7C67">
        <w:t xml:space="preserve"> </w:t>
      </w:r>
      <w:proofErr w:type="spellStart"/>
      <w:r w:rsidRPr="00CF7C67">
        <w:t>điểm</w:t>
      </w:r>
      <w:proofErr w:type="spellEnd"/>
      <w:r w:rsidRPr="00CF7C67">
        <w:t xml:space="preserve"> </w:t>
      </w:r>
      <w:proofErr w:type="spellStart"/>
      <w:r w:rsidRPr="00CF7C67">
        <w:t>làm</w:t>
      </w:r>
      <w:proofErr w:type="spellEnd"/>
      <w:r w:rsidRPr="00CF7C67">
        <w:t xml:space="preserve"> </w:t>
      </w:r>
      <w:proofErr w:type="spellStart"/>
      <w:r w:rsidRPr="00CF7C67">
        <w:t>việc</w:t>
      </w:r>
      <w:proofErr w:type="spellEnd"/>
      <w:r w:rsidRPr="00CF7C67">
        <w:t xml:space="preserve">: </w:t>
      </w:r>
      <w:proofErr w:type="spellStart"/>
      <w:r w:rsidR="001A68E5">
        <w:t>F</w:t>
      </w:r>
      <w:r w:rsidR="00002F1C">
        <w:t>T</w:t>
      </w:r>
      <w:r w:rsidR="001A68E5">
        <w:t>own</w:t>
      </w:r>
      <w:proofErr w:type="spellEnd"/>
      <w:r w:rsidR="001A68E5">
        <w:t xml:space="preserve"> – </w:t>
      </w:r>
      <w:proofErr w:type="spellStart"/>
      <w:r w:rsidR="001A68E5">
        <w:t>Lô</w:t>
      </w:r>
      <w:proofErr w:type="spellEnd"/>
      <w:r w:rsidR="001A68E5">
        <w:t xml:space="preserve"> T2, </w:t>
      </w:r>
      <w:proofErr w:type="spellStart"/>
      <w:r w:rsidR="001A68E5">
        <w:t>Đường</w:t>
      </w:r>
      <w:proofErr w:type="spellEnd"/>
      <w:r w:rsidR="001A68E5">
        <w:t xml:space="preserve"> D1, </w:t>
      </w:r>
      <w:proofErr w:type="spellStart"/>
      <w:r w:rsidR="001A68E5">
        <w:t>Khu</w:t>
      </w:r>
      <w:proofErr w:type="spellEnd"/>
      <w:r w:rsidR="001A68E5">
        <w:t xml:space="preserve"> </w:t>
      </w:r>
      <w:proofErr w:type="spellStart"/>
      <w:r w:rsidR="001A68E5">
        <w:t>Công</w:t>
      </w:r>
      <w:proofErr w:type="spellEnd"/>
      <w:r w:rsidR="001A68E5">
        <w:t xml:space="preserve"> </w:t>
      </w:r>
      <w:proofErr w:type="spellStart"/>
      <w:r w:rsidR="001A68E5">
        <w:t>nghệ</w:t>
      </w:r>
      <w:proofErr w:type="spellEnd"/>
      <w:r w:rsidR="001A68E5">
        <w:t xml:space="preserve"> </w:t>
      </w:r>
      <w:proofErr w:type="spellStart"/>
      <w:r w:rsidR="001A68E5">
        <w:t>cao</w:t>
      </w:r>
      <w:proofErr w:type="spellEnd"/>
      <w:r w:rsidR="001A68E5">
        <w:t xml:space="preserve">, </w:t>
      </w:r>
      <w:proofErr w:type="spellStart"/>
      <w:r w:rsidR="001A68E5">
        <w:t>Quận</w:t>
      </w:r>
      <w:proofErr w:type="spellEnd"/>
      <w:r w:rsidR="001A68E5">
        <w:t xml:space="preserve"> 9, TP.HCM</w:t>
      </w:r>
    </w:p>
    <w:p w:rsidR="005D0145" w:rsidRPr="00CF7C67" w:rsidRDefault="009F3FB1" w:rsidP="00B87246">
      <w:pPr>
        <w:numPr>
          <w:ilvl w:val="0"/>
          <w:numId w:val="4"/>
        </w:numPr>
        <w:spacing w:before="120" w:after="120"/>
      </w:pPr>
      <w:proofErr w:type="spellStart"/>
      <w:r w:rsidRPr="00CF7C67">
        <w:t>Ưu</w:t>
      </w:r>
      <w:proofErr w:type="spellEnd"/>
      <w:r w:rsidRPr="00CF7C67">
        <w:t xml:space="preserve"> </w:t>
      </w:r>
      <w:proofErr w:type="spellStart"/>
      <w:r w:rsidRPr="00CF7C67">
        <w:t>đãi</w:t>
      </w:r>
      <w:proofErr w:type="spellEnd"/>
      <w:r w:rsidRPr="00CF7C67">
        <w:t xml:space="preserve"> (</w:t>
      </w:r>
      <w:proofErr w:type="spellStart"/>
      <w:r w:rsidR="005D0145" w:rsidRPr="00CF7C67">
        <w:t>nếu</w:t>
      </w:r>
      <w:proofErr w:type="spellEnd"/>
      <w:r w:rsidR="005D0145" w:rsidRPr="00CF7C67">
        <w:t xml:space="preserve"> </w:t>
      </w:r>
      <w:proofErr w:type="spellStart"/>
      <w:r w:rsidR="005D0145" w:rsidRPr="00CF7C67">
        <w:t>có</w:t>
      </w:r>
      <w:proofErr w:type="spellEnd"/>
      <w:r w:rsidR="005D0145" w:rsidRPr="00CF7C67">
        <w:t xml:space="preserve">): </w:t>
      </w:r>
      <w:proofErr w:type="spellStart"/>
      <w:r w:rsidR="001A68E5">
        <w:t>xe</w:t>
      </w:r>
      <w:proofErr w:type="spellEnd"/>
      <w:r w:rsidR="001A68E5">
        <w:t xml:space="preserve"> </w:t>
      </w:r>
      <w:proofErr w:type="spellStart"/>
      <w:r w:rsidR="001A68E5">
        <w:t>buýt</w:t>
      </w:r>
      <w:proofErr w:type="spellEnd"/>
      <w:r w:rsidR="001A68E5">
        <w:t xml:space="preserve"> </w:t>
      </w:r>
      <w:proofErr w:type="spellStart"/>
      <w:r w:rsidR="001A68E5">
        <w:t>đi</w:t>
      </w:r>
      <w:proofErr w:type="spellEnd"/>
      <w:r w:rsidR="001A68E5">
        <w:t xml:space="preserve"> </w:t>
      </w:r>
      <w:proofErr w:type="spellStart"/>
      <w:r w:rsidR="001A68E5">
        <w:t>lại</w:t>
      </w:r>
      <w:proofErr w:type="spellEnd"/>
      <w:r w:rsidR="001A68E5">
        <w:t xml:space="preserve">, </w:t>
      </w:r>
      <w:proofErr w:type="spellStart"/>
      <w:r w:rsidR="001A68E5">
        <w:t>các</w:t>
      </w:r>
      <w:proofErr w:type="spellEnd"/>
      <w:r w:rsidR="001A68E5">
        <w:t xml:space="preserve"> </w:t>
      </w:r>
      <w:proofErr w:type="spellStart"/>
      <w:r w:rsidR="001A68E5">
        <w:t>chương</w:t>
      </w:r>
      <w:proofErr w:type="spellEnd"/>
      <w:r w:rsidR="001A68E5">
        <w:t xml:space="preserve"> </w:t>
      </w:r>
      <w:proofErr w:type="spellStart"/>
      <w:r w:rsidR="001A68E5">
        <w:t>trình</w:t>
      </w:r>
      <w:proofErr w:type="spellEnd"/>
      <w:r w:rsidR="001A68E5">
        <w:t xml:space="preserve"> training </w:t>
      </w:r>
      <w:proofErr w:type="spellStart"/>
      <w:r w:rsidR="001A68E5">
        <w:t>kĩ</w:t>
      </w:r>
      <w:proofErr w:type="spellEnd"/>
      <w:r w:rsidR="001A68E5">
        <w:t xml:space="preserve"> </w:t>
      </w:r>
      <w:proofErr w:type="spellStart"/>
      <w:r w:rsidR="001A68E5">
        <w:t>năng</w:t>
      </w:r>
      <w:proofErr w:type="spellEnd"/>
      <w:r w:rsidR="001A68E5">
        <w:t xml:space="preserve"> </w:t>
      </w:r>
      <w:proofErr w:type="spellStart"/>
      <w:r w:rsidR="001A68E5">
        <w:t>mềm</w:t>
      </w:r>
      <w:proofErr w:type="spellEnd"/>
      <w:r w:rsidR="001A68E5">
        <w:t xml:space="preserve">, </w:t>
      </w:r>
      <w:proofErr w:type="spellStart"/>
      <w:r w:rsidR="001A68E5">
        <w:t>tiếng</w:t>
      </w:r>
      <w:proofErr w:type="spellEnd"/>
      <w:r w:rsidR="001A68E5">
        <w:t xml:space="preserve"> Anh.</w:t>
      </w:r>
    </w:p>
    <w:p w:rsidR="000C2694" w:rsidRPr="00ED2218" w:rsidRDefault="00DE4B35" w:rsidP="00491DDC">
      <w:pPr>
        <w:numPr>
          <w:ilvl w:val="0"/>
          <w:numId w:val="4"/>
        </w:numPr>
        <w:spacing w:before="120" w:after="120"/>
      </w:pPr>
      <w:proofErr w:type="spellStart"/>
      <w:r w:rsidRPr="00CF7C67">
        <w:t>Khối</w:t>
      </w:r>
      <w:proofErr w:type="spellEnd"/>
      <w:r w:rsidRPr="00CF7C67">
        <w:t xml:space="preserve"> </w:t>
      </w:r>
      <w:proofErr w:type="spellStart"/>
      <w:r w:rsidRPr="00CF7C67">
        <w:t>lượng</w:t>
      </w:r>
      <w:proofErr w:type="spellEnd"/>
      <w:r w:rsidR="007B41DB" w:rsidRPr="00CF7C67">
        <w:t xml:space="preserve">/ </w:t>
      </w:r>
      <w:proofErr w:type="spellStart"/>
      <w:r w:rsidR="007B41DB" w:rsidRPr="00CF7C67">
        <w:t>nội</w:t>
      </w:r>
      <w:proofErr w:type="spellEnd"/>
      <w:r w:rsidR="007B41DB" w:rsidRPr="00CF7C67">
        <w:t xml:space="preserve"> dung</w:t>
      </w:r>
      <w:r w:rsidR="00ED2218">
        <w:t xml:space="preserve"> </w:t>
      </w:r>
      <w:proofErr w:type="spellStart"/>
      <w:r w:rsidR="00ED2218">
        <w:t>công</w:t>
      </w:r>
      <w:proofErr w:type="spellEnd"/>
      <w:r w:rsidR="00ED2218">
        <w:t xml:space="preserve"> </w:t>
      </w:r>
      <w:proofErr w:type="spellStart"/>
      <w:r w:rsidR="00ED2218">
        <w:t>việc</w:t>
      </w:r>
      <w:proofErr w:type="spellEnd"/>
      <w:r w:rsidR="00ED2218">
        <w:t xml:space="preserve"> </w:t>
      </w:r>
      <w:proofErr w:type="spellStart"/>
      <w:r w:rsidR="00ED2218">
        <w:t>cụ</w:t>
      </w:r>
      <w:proofErr w:type="spellEnd"/>
      <w:r w:rsidR="00ED2218">
        <w:t xml:space="preserve"> </w:t>
      </w:r>
      <w:proofErr w:type="spellStart"/>
      <w:r w:rsidR="00ED2218">
        <w:t>thể</w:t>
      </w:r>
      <w:bookmarkStart w:id="0" w:name="_GoBack"/>
      <w:bookmarkEnd w:id="0"/>
      <w:proofErr w:type="spellEnd"/>
    </w:p>
    <w:p w:rsidR="000C2694" w:rsidRPr="00491DDC" w:rsidRDefault="000C2694" w:rsidP="00491DDC">
      <w:pPr>
        <w:spacing w:before="120" w:after="120"/>
        <w:rPr>
          <w:color w:val="FF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407"/>
        <w:gridCol w:w="2539"/>
        <w:gridCol w:w="2429"/>
      </w:tblGrid>
      <w:tr w:rsidR="00491DDC" w:rsidRPr="00491DDC" w:rsidTr="002C724F">
        <w:tc>
          <w:tcPr>
            <w:tcW w:w="222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2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3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4</w:t>
            </w:r>
          </w:p>
        </w:tc>
      </w:tr>
      <w:tr w:rsidR="00491DDC" w:rsidRPr="00491DDC" w:rsidTr="002C724F">
        <w:tc>
          <w:tcPr>
            <w:tcW w:w="2227" w:type="dxa"/>
            <w:shd w:val="clear" w:color="auto" w:fill="auto"/>
          </w:tcPr>
          <w:p w:rsidR="00F31A7C" w:rsidRPr="002C724F" w:rsidRDefault="00F31A7C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kiến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thức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về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Quy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trình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làm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phần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mềm</w:t>
            </w:r>
            <w:proofErr w:type="spellEnd"/>
          </w:p>
          <w:p w:rsidR="00F31A7C" w:rsidRPr="002C724F" w:rsidRDefault="00F31A7C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kỹ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cần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phải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có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của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một</w:t>
            </w:r>
            <w:proofErr w:type="spellEnd"/>
            <w:r w:rsidRPr="002C724F">
              <w:rPr>
                <w:color w:val="000000" w:themeColor="text1"/>
              </w:rPr>
              <w:t xml:space="preserve"> Software Developer</w:t>
            </w:r>
          </w:p>
        </w:tc>
        <w:tc>
          <w:tcPr>
            <w:tcW w:w="2407" w:type="dxa"/>
            <w:shd w:val="clear" w:color="auto" w:fill="auto"/>
          </w:tcPr>
          <w:p w:rsidR="00F31A7C" w:rsidRPr="002C724F" w:rsidRDefault="000C2694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kiến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thức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về</w:t>
            </w:r>
            <w:proofErr w:type="spellEnd"/>
            <w:r w:rsidRPr="002C724F">
              <w:rPr>
                <w:color w:val="000000" w:themeColor="text1"/>
              </w:rPr>
              <w:t xml:space="preserve"> Computer Vision</w:t>
            </w:r>
          </w:p>
          <w:p w:rsidR="00F31A7C" w:rsidRPr="002C724F" w:rsidRDefault="00F31A7C" w:rsidP="000C2694">
            <w:pPr>
              <w:spacing w:before="120" w:after="120"/>
              <w:ind w:left="360"/>
              <w:rPr>
                <w:color w:val="000000" w:themeColor="text1"/>
              </w:rPr>
            </w:pPr>
          </w:p>
        </w:tc>
        <w:tc>
          <w:tcPr>
            <w:tcW w:w="2539" w:type="dxa"/>
            <w:shd w:val="clear" w:color="auto" w:fill="auto"/>
          </w:tcPr>
          <w:p w:rsidR="00F31A7C" w:rsidRPr="002C724F" w:rsidRDefault="000C2694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Học</w:t>
            </w:r>
            <w:proofErr w:type="spellEnd"/>
            <w:r w:rsidRPr="002C724F">
              <w:rPr>
                <w:color w:val="000000" w:themeColor="text1"/>
              </w:rPr>
              <w:t>/</w:t>
            </w:r>
            <w:proofErr w:type="spellStart"/>
            <w:r w:rsidRPr="002C724F">
              <w:rPr>
                <w:color w:val="000000" w:themeColor="text1"/>
              </w:rPr>
              <w:t>Kiểm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tra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kiến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thức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về</w:t>
            </w:r>
            <w:proofErr w:type="spellEnd"/>
            <w:r w:rsidRPr="002C724F">
              <w:rPr>
                <w:color w:val="000000" w:themeColor="text1"/>
              </w:rPr>
              <w:t xml:space="preserve"> Machine Learning</w:t>
            </w:r>
          </w:p>
          <w:p w:rsidR="000C2694" w:rsidRPr="002C724F" w:rsidRDefault="000C2694" w:rsidP="000C2694">
            <w:pPr>
              <w:spacing w:before="120" w:after="120"/>
              <w:ind w:left="360"/>
              <w:rPr>
                <w:color w:val="000000" w:themeColor="text1"/>
              </w:rPr>
            </w:pPr>
          </w:p>
        </w:tc>
        <w:tc>
          <w:tcPr>
            <w:tcW w:w="242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  <w:p w:rsidR="002C724F" w:rsidRPr="002C724F" w:rsidRDefault="002C724F" w:rsidP="002C724F">
            <w:pPr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(</w:t>
            </w:r>
            <w:proofErr w:type="spellStart"/>
            <w:r w:rsidRPr="002C724F">
              <w:rPr>
                <w:color w:val="000000" w:themeColor="text1"/>
              </w:rPr>
              <w:t>dự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án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cụ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thể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sẽ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được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xác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định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sau</w:t>
            </w:r>
            <w:proofErr w:type="spellEnd"/>
            <w:r w:rsidRPr="002C724F">
              <w:rPr>
                <w:color w:val="000000" w:themeColor="text1"/>
              </w:rPr>
              <w:t>)</w:t>
            </w:r>
          </w:p>
          <w:p w:rsidR="00F31A7C" w:rsidRPr="002C724F" w:rsidRDefault="00F31A7C" w:rsidP="000C2694">
            <w:pPr>
              <w:spacing w:before="120" w:after="120"/>
              <w:rPr>
                <w:color w:val="000000" w:themeColor="text1"/>
              </w:rPr>
            </w:pPr>
          </w:p>
        </w:tc>
      </w:tr>
      <w:tr w:rsidR="00491DDC" w:rsidRPr="00491DDC" w:rsidTr="002C724F">
        <w:trPr>
          <w:trHeight w:val="368"/>
        </w:trPr>
        <w:tc>
          <w:tcPr>
            <w:tcW w:w="222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5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6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7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F31A7C" w:rsidRPr="002C724F" w:rsidRDefault="00F31A7C" w:rsidP="000E09CC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8</w:t>
            </w:r>
          </w:p>
        </w:tc>
      </w:tr>
      <w:tr w:rsidR="00491DDC" w:rsidRPr="00491DDC" w:rsidTr="002C724F">
        <w:tc>
          <w:tcPr>
            <w:tcW w:w="2227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  <w:r w:rsidR="00F31A7C" w:rsidRPr="002C724F">
              <w:rPr>
                <w:color w:val="000000" w:themeColor="text1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53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429" w:type="dxa"/>
            <w:shd w:val="clear" w:color="auto" w:fill="auto"/>
          </w:tcPr>
          <w:p w:rsidR="00F31A7C" w:rsidRPr="002C724F" w:rsidRDefault="002C724F" w:rsidP="000E09CC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</w:tr>
      <w:tr w:rsidR="002C724F" w:rsidRPr="00491DDC" w:rsidTr="002C724F">
        <w:tc>
          <w:tcPr>
            <w:tcW w:w="2227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9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10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11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:rsidR="002C724F" w:rsidRPr="002C724F" w:rsidRDefault="002C724F" w:rsidP="002C724F">
            <w:pPr>
              <w:spacing w:before="120" w:after="120"/>
              <w:jc w:val="center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Tuần</w:t>
            </w:r>
            <w:proofErr w:type="spellEnd"/>
            <w:r w:rsidRPr="002C724F">
              <w:rPr>
                <w:color w:val="000000" w:themeColor="text1"/>
              </w:rPr>
              <w:t xml:space="preserve"> 12</w:t>
            </w:r>
          </w:p>
        </w:tc>
      </w:tr>
      <w:tr w:rsidR="002C724F" w:rsidRPr="00491DDC" w:rsidTr="002C724F">
        <w:tc>
          <w:tcPr>
            <w:tcW w:w="2227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 xml:space="preserve">On-Job Training </w:t>
            </w:r>
          </w:p>
        </w:tc>
        <w:tc>
          <w:tcPr>
            <w:tcW w:w="2407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539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r w:rsidRPr="002C724F">
              <w:rPr>
                <w:color w:val="000000" w:themeColor="text1"/>
              </w:rPr>
              <w:t>On-Job Training</w:t>
            </w:r>
          </w:p>
        </w:tc>
        <w:tc>
          <w:tcPr>
            <w:tcW w:w="2429" w:type="dxa"/>
            <w:shd w:val="clear" w:color="auto" w:fill="auto"/>
          </w:tcPr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Chuẩn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bị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báo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cáo</w:t>
            </w:r>
            <w:proofErr w:type="spellEnd"/>
          </w:p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Báo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cáo</w:t>
            </w:r>
            <w:proofErr w:type="spellEnd"/>
          </w:p>
          <w:p w:rsidR="002C724F" w:rsidRPr="002C724F" w:rsidRDefault="002C724F" w:rsidP="002C724F">
            <w:pPr>
              <w:numPr>
                <w:ilvl w:val="0"/>
                <w:numId w:val="4"/>
              </w:numPr>
              <w:tabs>
                <w:tab w:val="clear" w:pos="720"/>
                <w:tab w:val="num" w:pos="383"/>
              </w:tabs>
              <w:spacing w:before="120" w:after="120"/>
              <w:ind w:left="360"/>
              <w:rPr>
                <w:color w:val="000000" w:themeColor="text1"/>
              </w:rPr>
            </w:pPr>
            <w:proofErr w:type="spellStart"/>
            <w:r w:rsidRPr="002C724F">
              <w:rPr>
                <w:color w:val="000000" w:themeColor="text1"/>
              </w:rPr>
              <w:t>Tổng</w:t>
            </w:r>
            <w:proofErr w:type="spellEnd"/>
            <w:r w:rsidRPr="002C724F">
              <w:rPr>
                <w:color w:val="000000" w:themeColor="text1"/>
              </w:rPr>
              <w:t xml:space="preserve"> </w:t>
            </w:r>
            <w:proofErr w:type="spellStart"/>
            <w:r w:rsidRPr="002C724F">
              <w:rPr>
                <w:color w:val="000000" w:themeColor="text1"/>
              </w:rPr>
              <w:t>kết</w:t>
            </w:r>
            <w:proofErr w:type="spellEnd"/>
          </w:p>
        </w:tc>
      </w:tr>
    </w:tbl>
    <w:p w:rsidR="00D705C0" w:rsidRPr="00CF7C67" w:rsidRDefault="00D705C0" w:rsidP="00B87246">
      <w:pPr>
        <w:spacing w:before="120" w:after="120"/>
      </w:pPr>
    </w:p>
    <w:sectPr w:rsidR="00D705C0" w:rsidRPr="00CF7C67" w:rsidSect="00961D61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96"/>
    <w:multiLevelType w:val="hybridMultilevel"/>
    <w:tmpl w:val="C50AC764"/>
    <w:lvl w:ilvl="0" w:tplc="F8FEC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7DA"/>
    <w:multiLevelType w:val="hybridMultilevel"/>
    <w:tmpl w:val="DAB4A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D0D92"/>
    <w:multiLevelType w:val="hybridMultilevel"/>
    <w:tmpl w:val="E4FC202C"/>
    <w:lvl w:ilvl="0" w:tplc="DBF83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EB3"/>
    <w:multiLevelType w:val="hybridMultilevel"/>
    <w:tmpl w:val="EEFE0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079B8"/>
    <w:multiLevelType w:val="hybridMultilevel"/>
    <w:tmpl w:val="DB608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6666C"/>
    <w:multiLevelType w:val="hybridMultilevel"/>
    <w:tmpl w:val="F79803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6F3228"/>
    <w:multiLevelType w:val="hybridMultilevel"/>
    <w:tmpl w:val="139E1BAE"/>
    <w:lvl w:ilvl="0" w:tplc="EAF452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DF5B09"/>
    <w:multiLevelType w:val="hybridMultilevel"/>
    <w:tmpl w:val="0C440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3"/>
    <w:rsid w:val="00002F1C"/>
    <w:rsid w:val="000173B6"/>
    <w:rsid w:val="00023A34"/>
    <w:rsid w:val="00031159"/>
    <w:rsid w:val="000464F2"/>
    <w:rsid w:val="000A51B3"/>
    <w:rsid w:val="000C2694"/>
    <w:rsid w:val="000E09CC"/>
    <w:rsid w:val="000E4BAA"/>
    <w:rsid w:val="000F1A44"/>
    <w:rsid w:val="0010132D"/>
    <w:rsid w:val="00101FCC"/>
    <w:rsid w:val="001024B2"/>
    <w:rsid w:val="00116525"/>
    <w:rsid w:val="0018053D"/>
    <w:rsid w:val="00182A79"/>
    <w:rsid w:val="001A68E5"/>
    <w:rsid w:val="001C19F4"/>
    <w:rsid w:val="001D2077"/>
    <w:rsid w:val="001D4161"/>
    <w:rsid w:val="001F3805"/>
    <w:rsid w:val="00206DC1"/>
    <w:rsid w:val="00223D0D"/>
    <w:rsid w:val="00233AE0"/>
    <w:rsid w:val="00250B56"/>
    <w:rsid w:val="002B709C"/>
    <w:rsid w:val="002C724F"/>
    <w:rsid w:val="0033079E"/>
    <w:rsid w:val="003576C3"/>
    <w:rsid w:val="00395B23"/>
    <w:rsid w:val="00397180"/>
    <w:rsid w:val="003C4278"/>
    <w:rsid w:val="00401EB1"/>
    <w:rsid w:val="0040407A"/>
    <w:rsid w:val="00480410"/>
    <w:rsid w:val="00491DDC"/>
    <w:rsid w:val="004A7212"/>
    <w:rsid w:val="004C4D54"/>
    <w:rsid w:val="004D069A"/>
    <w:rsid w:val="004D634A"/>
    <w:rsid w:val="004D679D"/>
    <w:rsid w:val="004F4A6E"/>
    <w:rsid w:val="00500C65"/>
    <w:rsid w:val="00522506"/>
    <w:rsid w:val="0053565E"/>
    <w:rsid w:val="00541718"/>
    <w:rsid w:val="005574AA"/>
    <w:rsid w:val="00567219"/>
    <w:rsid w:val="0059715D"/>
    <w:rsid w:val="005A77E3"/>
    <w:rsid w:val="005D0145"/>
    <w:rsid w:val="005E375C"/>
    <w:rsid w:val="005E59E3"/>
    <w:rsid w:val="005F0ACA"/>
    <w:rsid w:val="00607203"/>
    <w:rsid w:val="00612A80"/>
    <w:rsid w:val="0063299C"/>
    <w:rsid w:val="00640A76"/>
    <w:rsid w:val="00664185"/>
    <w:rsid w:val="006964B6"/>
    <w:rsid w:val="006C60CD"/>
    <w:rsid w:val="00711B8A"/>
    <w:rsid w:val="00780874"/>
    <w:rsid w:val="00781346"/>
    <w:rsid w:val="00791CD5"/>
    <w:rsid w:val="0079425F"/>
    <w:rsid w:val="007B41DB"/>
    <w:rsid w:val="007D6B52"/>
    <w:rsid w:val="00802AA2"/>
    <w:rsid w:val="00820233"/>
    <w:rsid w:val="00852316"/>
    <w:rsid w:val="00860513"/>
    <w:rsid w:val="00882AB5"/>
    <w:rsid w:val="008A4188"/>
    <w:rsid w:val="008B55B1"/>
    <w:rsid w:val="008C6733"/>
    <w:rsid w:val="008E0215"/>
    <w:rsid w:val="008F59B8"/>
    <w:rsid w:val="009100A8"/>
    <w:rsid w:val="00914ECC"/>
    <w:rsid w:val="009268F6"/>
    <w:rsid w:val="00933CF3"/>
    <w:rsid w:val="00961D61"/>
    <w:rsid w:val="00963AAB"/>
    <w:rsid w:val="009712B7"/>
    <w:rsid w:val="0097246B"/>
    <w:rsid w:val="009A4C5B"/>
    <w:rsid w:val="009A6756"/>
    <w:rsid w:val="009F3FB1"/>
    <w:rsid w:val="009F45BB"/>
    <w:rsid w:val="00A043C1"/>
    <w:rsid w:val="00A07F94"/>
    <w:rsid w:val="00A1227F"/>
    <w:rsid w:val="00A273B9"/>
    <w:rsid w:val="00A42975"/>
    <w:rsid w:val="00A6032B"/>
    <w:rsid w:val="00A6427E"/>
    <w:rsid w:val="00A67CDB"/>
    <w:rsid w:val="00A82445"/>
    <w:rsid w:val="00A95841"/>
    <w:rsid w:val="00AA2723"/>
    <w:rsid w:val="00AC68B5"/>
    <w:rsid w:val="00AD2888"/>
    <w:rsid w:val="00B113DD"/>
    <w:rsid w:val="00B20FC7"/>
    <w:rsid w:val="00B365B5"/>
    <w:rsid w:val="00B41FCD"/>
    <w:rsid w:val="00B469E9"/>
    <w:rsid w:val="00B55A70"/>
    <w:rsid w:val="00B87246"/>
    <w:rsid w:val="00BC562F"/>
    <w:rsid w:val="00C07685"/>
    <w:rsid w:val="00C13D7A"/>
    <w:rsid w:val="00C2752C"/>
    <w:rsid w:val="00CA14BD"/>
    <w:rsid w:val="00CB1DA9"/>
    <w:rsid w:val="00CD0743"/>
    <w:rsid w:val="00CE4F0A"/>
    <w:rsid w:val="00CF7C67"/>
    <w:rsid w:val="00D07EB2"/>
    <w:rsid w:val="00D42E0D"/>
    <w:rsid w:val="00D45272"/>
    <w:rsid w:val="00D64385"/>
    <w:rsid w:val="00D705C0"/>
    <w:rsid w:val="00D83A56"/>
    <w:rsid w:val="00DB064D"/>
    <w:rsid w:val="00DC6A4F"/>
    <w:rsid w:val="00DE4B35"/>
    <w:rsid w:val="00E22302"/>
    <w:rsid w:val="00E26FD5"/>
    <w:rsid w:val="00E848F5"/>
    <w:rsid w:val="00E93635"/>
    <w:rsid w:val="00EC0790"/>
    <w:rsid w:val="00ED2218"/>
    <w:rsid w:val="00F21AA0"/>
    <w:rsid w:val="00F31A7C"/>
    <w:rsid w:val="00F57DB6"/>
    <w:rsid w:val="00FB0BEF"/>
    <w:rsid w:val="00FC0A96"/>
    <w:rsid w:val="00FC203B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84A12"/>
  <w15:chartTrackingRefBased/>
  <w15:docId w15:val="{01D104F6-E214-4DE5-9946-DEDD2E9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C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62F"/>
  </w:style>
  <w:style w:type="paragraph" w:styleId="CommentSubject">
    <w:name w:val="annotation subject"/>
    <w:basedOn w:val="CommentText"/>
    <w:next w:val="CommentText"/>
    <w:link w:val="CommentSubjectChar"/>
    <w:rsid w:val="00BC562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C562F"/>
    <w:rPr>
      <w:b/>
      <w:bCs/>
    </w:rPr>
  </w:style>
  <w:style w:type="paragraph" w:styleId="BalloonText">
    <w:name w:val="Balloon Text"/>
    <w:basedOn w:val="Normal"/>
    <w:link w:val="BalloonTextChar"/>
    <w:rsid w:val="00BC56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562F"/>
    <w:rPr>
      <w:rFonts w:ascii="Tahoma" w:hAnsi="Tahoma" w:cs="Tahoma"/>
      <w:sz w:val="16"/>
      <w:szCs w:val="16"/>
    </w:rPr>
  </w:style>
  <w:style w:type="character" w:styleId="Hyperlink">
    <w:name w:val="Hyperlink"/>
    <w:rsid w:val="00F31A7C"/>
    <w:rPr>
      <w:color w:val="0563C1"/>
      <w:u w:val="single"/>
    </w:rPr>
  </w:style>
  <w:style w:type="paragraph" w:styleId="DocumentMap">
    <w:name w:val="Document Map"/>
    <w:basedOn w:val="Normal"/>
    <w:link w:val="DocumentMapChar"/>
    <w:rsid w:val="005574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574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.fpt-softw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itfriend.org</Company>
  <LinksUpToDate>false</LinksUpToDate>
  <CharactersWithSpaces>3415</CharactersWithSpaces>
  <SharedDoc>false</SharedDoc>
  <HLinks>
    <vt:vector size="12" baseType="variant"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mailto:thuylnp@fsoft.com.vn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https://career.fpt-software.com/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ThachLN</dc:creator>
  <cp:keywords/>
  <cp:lastModifiedBy>Nguyen Minh Uyen (FHO.FA)</cp:lastModifiedBy>
  <cp:revision>8</cp:revision>
  <dcterms:created xsi:type="dcterms:W3CDTF">2018-04-17T05:58:00Z</dcterms:created>
  <dcterms:modified xsi:type="dcterms:W3CDTF">2018-05-10T11:25:00Z</dcterms:modified>
</cp:coreProperties>
</file>